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0A" w:rsidRDefault="00EF2F0A" w:rsidP="00EF2F0A">
      <w:pPr>
        <w:ind w:firstLine="698"/>
        <w:jc w:val="right"/>
      </w:pPr>
      <w:bookmarkStart w:id="0" w:name="sub_1000"/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</w:t>
      </w:r>
      <w:r>
        <w:rPr>
          <w:rStyle w:val="a3"/>
        </w:rPr>
        <w:br/>
        <w:t>Чеченской Республики</w:t>
      </w:r>
      <w:r>
        <w:rPr>
          <w:rStyle w:val="a3"/>
        </w:rPr>
        <w:br/>
        <w:t>от 30 апреля 2021 г. N 84</w:t>
      </w:r>
    </w:p>
    <w:bookmarkEnd w:id="0"/>
    <w:p w:rsidR="00EF2F0A" w:rsidRDefault="00EF2F0A" w:rsidP="00EF2F0A">
      <w:pPr>
        <w:pStyle w:val="1"/>
      </w:pPr>
    </w:p>
    <w:p w:rsidR="00EF2F0A" w:rsidRDefault="00EF2F0A" w:rsidP="00EF2F0A">
      <w:pPr>
        <w:pStyle w:val="1"/>
      </w:pPr>
      <w:r>
        <w:t>Правила</w:t>
      </w:r>
      <w:r>
        <w:br/>
        <w:t>предоставления и распределения иных межбюджетных трансфертов из бюджета Чеченской Республики бюджетам муниципальных районов, городских округов Чеченской Республики на создание модельных муниципальных библиотек в целях реализации регионального проекта "Культурная среда Чеченской Республики"</w:t>
      </w:r>
    </w:p>
    <w:p w:rsidR="00EF2F0A" w:rsidRDefault="00EF2F0A" w:rsidP="00EF2F0A"/>
    <w:p w:rsidR="00EF2F0A" w:rsidRDefault="00EF2F0A" w:rsidP="00EF2F0A">
      <w:r>
        <w:t xml:space="preserve">Настоящие Правила разработаны в соответствии со </w:t>
      </w:r>
      <w:hyperlink r:id="rId4" w:history="1">
        <w:r>
          <w:rPr>
            <w:rStyle w:val="a4"/>
          </w:rPr>
          <w:t>статьей 139.1</w:t>
        </w:r>
      </w:hyperlink>
      <w:r>
        <w:t xml:space="preserve"> Бюджетного кодекса Российской Федерации и определяют условия предоставления и распределения иных межбюджетных трансфертов, имеющих целевое назначение, бюджетам муниципальных районов и городских округов Чеченской Республики (далее - муниципальные образования), источником финансового обеспечения которых являются иные межбюджетные трансферты, предоставляемые из федерального бюджета бюджету Чеченской Республики на достижение результата регионального проекта "Культурная среда Чеченской Республики", определяемых соглашением о предоставлении иного межбюджетного трансферта, имеющего целевое назначение, из федерального бюджета бюджету Чеченской Республики в рамках реализации государственной программы Чеченской Республики "Развитие культуры и туризма в Чеченской Республике" (далее соответственно - иные межбюджетные трансферты).</w:t>
      </w:r>
    </w:p>
    <w:p w:rsidR="00EF2F0A" w:rsidRDefault="00EF2F0A" w:rsidP="00EF2F0A">
      <w:r>
        <w:t>Расходование иных межбюджетных трансфертов осуществляется путем предоставления бюджетам муниципальных образований Чеченской Республики иных межбюджетных трансфертов, общий объем которых утверждается законом Чеченской Республики о республиканском бюджете.</w:t>
      </w:r>
    </w:p>
    <w:p w:rsidR="00EF2F0A" w:rsidRDefault="00EF2F0A" w:rsidP="00EF2F0A">
      <w:r>
        <w:t>Предоставление иных межбюджетных трансфертов бюджетам муниципальных образований осуществляет Министерство культуры Чеченской Республики (далее - Минкультуры ЧР) в установленном для исполнения республиканского бюджета порядке на основании сводной бюджетной росписи республиканского бюджета в пределах лимитов бюджетных обязательств при соблюдении условий предоставления иных межбюджетных трансфертов, а также обязательств по соглашениям, заключенным с муниципальными образованиями с использованием государственной интегрированной информационной системы управления общественными финансами "Электронный бюджет".</w:t>
      </w:r>
    </w:p>
    <w:p w:rsidR="00EF2F0A" w:rsidRDefault="00EF2F0A" w:rsidP="00EF2F0A">
      <w:r>
        <w:t>Перечисление иных межбюджетных трансфертов бюджетам муниципальных образований осуществляется на основании заявки о перечислении иных межбюджетных трансфертов по форме и в срок, устанавливаемые Минкультуры ЧР (далее - заявка).</w:t>
      </w:r>
    </w:p>
    <w:p w:rsidR="00EF2F0A" w:rsidRDefault="00EF2F0A" w:rsidP="00EF2F0A">
      <w:r>
        <w:t>В конкурсном отборе на предоставление иных межбюджетных трансфертов вправе участвовать муниципальные образования при соблюдении следующих условий:</w:t>
      </w:r>
    </w:p>
    <w:p w:rsidR="00EF2F0A" w:rsidRDefault="00EF2F0A" w:rsidP="00EF2F0A">
      <w:bookmarkStart w:id="1" w:name="sub_5"/>
      <w:r>
        <w:t>а) наличие принятого в установленном порядке нормативного правового акта муниципального образования, определяющего расходные обязательства по предоставлению иных межбюджетных трансфертов;</w:t>
      </w:r>
    </w:p>
    <w:p w:rsidR="00EF2F0A" w:rsidRDefault="00EF2F0A" w:rsidP="00EF2F0A">
      <w:bookmarkStart w:id="2" w:name="sub_6"/>
      <w:bookmarkEnd w:id="1"/>
      <w:r>
        <w:t xml:space="preserve">б) наличие в бюджете муниципального образования бюджетных ассигнований на финансовое обеспечение расходных обязательств,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иной межбюджетный трансферт;</w:t>
      </w:r>
    </w:p>
    <w:p w:rsidR="00EF2F0A" w:rsidRDefault="00EF2F0A" w:rsidP="00EF2F0A">
      <w:bookmarkStart w:id="3" w:name="sub_7"/>
      <w:bookmarkEnd w:id="2"/>
      <w:r>
        <w:t>в) наличие утвержденной в установленном порядке муниципальной программы развития муниципальных библиотек.</w:t>
      </w:r>
    </w:p>
    <w:bookmarkEnd w:id="3"/>
    <w:p w:rsidR="00EF2F0A" w:rsidRDefault="00EF2F0A" w:rsidP="00EF2F0A">
      <w:r>
        <w:t xml:space="preserve">Отбор заявок муниципальных образований для направления в Министерство культуры Российской Федерации (далее - Минкультуры России) для участия в конкурном отборе субъектов Российской Федерации на предоставление иных межбюджетных </w:t>
      </w:r>
      <w:r>
        <w:lastRenderedPageBreak/>
        <w:t>трансфертов из бюджета Чеченской Республики на создание модельных муниципальных библиотек в целях реализации регионального проекта "Культурная среда Чеченской Республики" осуществляется в соответствии с порядком, установленным правовым актом Минкультуры ЧР.</w:t>
      </w:r>
    </w:p>
    <w:p w:rsidR="00EF2F0A" w:rsidRDefault="00EF2F0A" w:rsidP="00EF2F0A">
      <w:r>
        <w:t xml:space="preserve">Решение об объявлении победителей конкурсного отбора утверждается Минкультуры России. Распределение иных межбюджетных трансфертов из бюджета Чеченской Республики на создание модельных муниципальных библиотек в целях реализации регионального проекта "Культурная среда Чеченской Республики" осуществляется муниципальным образованием Чеченской Республики, муниципальные библиотеки которых указаны в решении Минкультуры России. Размер иных межбюджетных трансфертов определяется в соответствии с </w:t>
      </w:r>
      <w:hyperlink r:id="rId5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18 марта 2019 N 281 "Об утверждении Правил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"Культура".</w:t>
      </w:r>
    </w:p>
    <w:p w:rsidR="00EF2F0A" w:rsidRDefault="00EF2F0A" w:rsidP="00EF2F0A">
      <w:r>
        <w:t xml:space="preserve">Итоги ежегодной реализации проекта по созданию модельных библиотек определены </w:t>
      </w:r>
      <w:hyperlink r:id="rId6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18 марта 2019 N 281 "Об утверждении Правил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"Культура".</w:t>
      </w:r>
    </w:p>
    <w:p w:rsidR="00EF2F0A" w:rsidRDefault="00EF2F0A" w:rsidP="00EF2F0A">
      <w:r>
        <w:t xml:space="preserve">Контроль за использованием финансовых средств, предоставленных на реализацию мероприятий и (или) достижение результата регионального проекта, предусмотренных </w:t>
      </w:r>
      <w:hyperlink w:anchor="sub_5" w:history="1">
        <w:r>
          <w:rPr>
            <w:rStyle w:val="a4"/>
          </w:rPr>
          <w:t>пунктом 1</w:t>
        </w:r>
      </w:hyperlink>
      <w:r>
        <w:t xml:space="preserve"> настоящих Правил, источником финансового обеспечения которых являются иные межбюджетные трансферты, предоставляемые из федерального бюджета, осуществляется в порядке, установленном законодательством Российской Федерации и Чеченской Республики.</w:t>
      </w:r>
    </w:p>
    <w:p w:rsidR="008E2962" w:rsidRDefault="008E2962">
      <w:bookmarkStart w:id="4" w:name="_GoBack"/>
      <w:bookmarkEnd w:id="4"/>
    </w:p>
    <w:sectPr w:rsidR="008E2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4C"/>
    <w:rsid w:val="0066494C"/>
    <w:rsid w:val="008E2962"/>
    <w:rsid w:val="00E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0708A-EA69-478C-93B9-4385DB42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F0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2F0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2F0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F2F0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F2F0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2199898/0" TargetMode="External"/><Relationship Id="rId5" Type="http://schemas.openxmlformats.org/officeDocument/2006/relationships/hyperlink" Target="http://internet.garant.ru/document/redirect/72199898/0" TargetMode="External"/><Relationship Id="rId4" Type="http://schemas.openxmlformats.org/officeDocument/2006/relationships/hyperlink" Target="http://internet.garant.ru/document/redirect/12112604/139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2022-11-01T08:07:00Z</dcterms:created>
  <dcterms:modified xsi:type="dcterms:W3CDTF">2022-11-01T08:08:00Z</dcterms:modified>
</cp:coreProperties>
</file>